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08" w:rsidRPr="00540DF3" w:rsidRDefault="00B71696" w:rsidP="00B23B08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B23B08" w:rsidRPr="00540DF3" w:rsidRDefault="00B71696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B23B08" w:rsidRPr="00540DF3" w:rsidRDefault="00B71696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B23B08" w:rsidRPr="00540D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B23B08" w:rsidRPr="00540DF3">
        <w:rPr>
          <w:sz w:val="24"/>
          <w:szCs w:val="24"/>
          <w:lang w:val="sr-Cyrl-RS"/>
        </w:rPr>
        <w:t>,</w:t>
      </w:r>
    </w:p>
    <w:p w:rsidR="00B23B08" w:rsidRPr="00540DF3" w:rsidRDefault="00B71696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B23B08" w:rsidRPr="00540D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B23B08" w:rsidRPr="00540DF3" w:rsidRDefault="00B23B08" w:rsidP="00B23B08">
      <w:pPr>
        <w:rPr>
          <w:sz w:val="24"/>
          <w:szCs w:val="24"/>
          <w:lang w:val="sr-Latn-RS"/>
        </w:rPr>
      </w:pPr>
      <w:r w:rsidRPr="00540DF3">
        <w:rPr>
          <w:sz w:val="24"/>
          <w:szCs w:val="24"/>
          <w:lang w:val="sr-Cyrl-RS"/>
        </w:rPr>
        <w:t xml:space="preserve">10 </w:t>
      </w:r>
      <w:r w:rsidR="00B71696">
        <w:rPr>
          <w:sz w:val="24"/>
          <w:szCs w:val="24"/>
          <w:lang w:val="sr-Cyrl-RS"/>
        </w:rPr>
        <w:t>Broj</w:t>
      </w:r>
      <w:r w:rsidRPr="00540DF3">
        <w:rPr>
          <w:sz w:val="24"/>
          <w:szCs w:val="24"/>
          <w:lang w:val="sr-Cyrl-RS"/>
        </w:rPr>
        <w:t xml:space="preserve"> 06-2/</w:t>
      </w:r>
      <w:r>
        <w:rPr>
          <w:sz w:val="24"/>
          <w:szCs w:val="24"/>
          <w:lang w:val="sr-Latn-RS"/>
        </w:rPr>
        <w:t>14</w:t>
      </w:r>
      <w:r w:rsidRPr="00540DF3">
        <w:rPr>
          <w:sz w:val="24"/>
          <w:szCs w:val="24"/>
          <w:lang w:val="sr-Latn-RS"/>
        </w:rPr>
        <w:t>-16</w:t>
      </w:r>
    </w:p>
    <w:p w:rsidR="00B23B08" w:rsidRPr="00540DF3" w:rsidRDefault="00514960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</w:t>
      </w:r>
      <w:r w:rsidR="00B23B08" w:rsidRPr="00540DF3">
        <w:rPr>
          <w:sz w:val="24"/>
          <w:szCs w:val="24"/>
          <w:lang w:val="sr-Cyrl-RS"/>
        </w:rPr>
        <w:t xml:space="preserve">. </w:t>
      </w:r>
      <w:r w:rsidR="00B71696">
        <w:rPr>
          <w:sz w:val="24"/>
          <w:szCs w:val="24"/>
          <w:lang w:val="sr-Cyrl-RS"/>
        </w:rPr>
        <w:t>februar</w:t>
      </w:r>
      <w:r w:rsidR="00B23B08" w:rsidRPr="00540DF3">
        <w:rPr>
          <w:sz w:val="24"/>
          <w:szCs w:val="24"/>
          <w:lang w:val="sr-Cyrl-RS"/>
        </w:rPr>
        <w:t xml:space="preserve"> 2016. </w:t>
      </w:r>
      <w:r w:rsidR="00B71696">
        <w:rPr>
          <w:sz w:val="24"/>
          <w:szCs w:val="24"/>
          <w:lang w:val="sr-Cyrl-RS"/>
        </w:rPr>
        <w:t>godine</w:t>
      </w:r>
    </w:p>
    <w:p w:rsidR="00B23B08" w:rsidRPr="00540DF3" w:rsidRDefault="00B71696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rPr>
          <w:sz w:val="24"/>
          <w:szCs w:val="24"/>
          <w:lang w:val="sr-Cyrl-RS"/>
        </w:rPr>
      </w:pPr>
    </w:p>
    <w:p w:rsidR="00B23B08" w:rsidRPr="00540DF3" w:rsidRDefault="00B71696" w:rsidP="00B23B0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ZAPISNIK</w:t>
      </w:r>
    </w:p>
    <w:p w:rsidR="00B23B08" w:rsidRPr="00540DF3" w:rsidRDefault="00B23B08" w:rsidP="00B23B08">
      <w:pPr>
        <w:jc w:val="center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Latn-RS"/>
        </w:rPr>
        <w:t>4</w:t>
      </w:r>
      <w:r>
        <w:rPr>
          <w:sz w:val="24"/>
          <w:szCs w:val="24"/>
          <w:lang w:val="sr-Latn-RS"/>
        </w:rPr>
        <w:t>1</w:t>
      </w:r>
      <w:r w:rsidRPr="00540DF3">
        <w:rPr>
          <w:sz w:val="24"/>
          <w:szCs w:val="24"/>
          <w:lang w:val="sr-Cyrl-RS"/>
        </w:rPr>
        <w:t xml:space="preserve">. </w:t>
      </w:r>
      <w:r w:rsidR="00B71696">
        <w:rPr>
          <w:sz w:val="24"/>
          <w:szCs w:val="24"/>
          <w:lang w:val="sr-Cyrl-RS"/>
        </w:rPr>
        <w:t>SEDNICE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PRIVREDU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REGIONALNI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RAZVOJ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TRGOVINU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TURIZAM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ENERGETIKU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ODRŽANE</w:t>
      </w:r>
      <w:r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>22</w:t>
      </w:r>
      <w:r w:rsidRPr="00540DF3">
        <w:rPr>
          <w:sz w:val="24"/>
          <w:szCs w:val="24"/>
          <w:lang w:val="sr-Cyrl-RS"/>
        </w:rPr>
        <w:t xml:space="preserve">. </w:t>
      </w:r>
      <w:r w:rsidR="00B71696">
        <w:rPr>
          <w:sz w:val="24"/>
          <w:szCs w:val="24"/>
          <w:lang w:val="sr-Cyrl-RS"/>
        </w:rPr>
        <w:t>JANUARA</w:t>
      </w:r>
      <w:r w:rsidRPr="00540DF3">
        <w:rPr>
          <w:sz w:val="24"/>
          <w:szCs w:val="24"/>
          <w:lang w:val="sr-Cyrl-RS"/>
        </w:rPr>
        <w:t xml:space="preserve"> 2016. </w:t>
      </w:r>
      <w:r w:rsidR="00B71696">
        <w:rPr>
          <w:sz w:val="24"/>
          <w:szCs w:val="24"/>
          <w:lang w:val="sr-Cyrl-RS"/>
        </w:rPr>
        <w:t>GODINE</w:t>
      </w:r>
    </w:p>
    <w:p w:rsidR="00B23B08" w:rsidRPr="00540DF3" w:rsidRDefault="00B23B08" w:rsidP="00B23B08">
      <w:pPr>
        <w:jc w:val="center"/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jc w:val="center"/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Sednica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počela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Latn-RS"/>
        </w:rPr>
        <w:t>4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časova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minuta</w:t>
      </w:r>
      <w:r w:rsidRPr="00540DF3">
        <w:rPr>
          <w:sz w:val="24"/>
          <w:szCs w:val="24"/>
          <w:lang w:val="sr-Cyrl-RS"/>
        </w:rPr>
        <w:t>.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Sednicom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predsedavala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Aleksandra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predsednik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>.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Pored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članovi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: </w:t>
      </w:r>
      <w:r w:rsidR="00B71696">
        <w:rPr>
          <w:sz w:val="24"/>
          <w:szCs w:val="24"/>
          <w:lang w:val="sr-Cyrl-RS"/>
        </w:rPr>
        <w:t>Zoran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Pralica</w:t>
      </w:r>
      <w:r w:rsidRPr="00540DF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Vladan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Milošević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Radmilo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Kostić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540DF3">
        <w:rPr>
          <w:sz w:val="24"/>
          <w:szCs w:val="24"/>
          <w:lang w:val="sr-Cyrl-RS"/>
        </w:rPr>
        <w:t>.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zamenici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članova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: </w:t>
      </w:r>
      <w:r w:rsidR="00B71696">
        <w:rPr>
          <w:sz w:val="24"/>
          <w:szCs w:val="24"/>
          <w:lang w:val="sr-Cyrl-RS"/>
        </w:rPr>
        <w:t>Miloš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Tošanić</w:t>
      </w:r>
      <w:r w:rsidRPr="00540DF3">
        <w:rPr>
          <w:sz w:val="24"/>
          <w:szCs w:val="24"/>
          <w:lang w:val="sr-Cyrl-RS"/>
        </w:rPr>
        <w:t xml:space="preserve"> (</w:t>
      </w:r>
      <w:r w:rsidR="00B71696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Pralice</w:t>
      </w:r>
      <w:r w:rsidRPr="00540DF3">
        <w:rPr>
          <w:sz w:val="24"/>
          <w:szCs w:val="24"/>
          <w:lang w:val="sr-Cyrl-RS"/>
        </w:rPr>
        <w:t xml:space="preserve">), </w:t>
      </w:r>
      <w:r w:rsidR="00B71696">
        <w:rPr>
          <w:sz w:val="24"/>
          <w:szCs w:val="24"/>
          <w:lang w:val="sr-Cyrl-RS"/>
        </w:rPr>
        <w:t>Milosav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>
        <w:rPr>
          <w:sz w:val="24"/>
          <w:szCs w:val="24"/>
          <w:lang w:val="sr-Cyrl-RS"/>
        </w:rPr>
        <w:t xml:space="preserve"> (</w:t>
      </w:r>
      <w:r w:rsidR="00B71696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Dragoljuba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Zindovića</w:t>
      </w:r>
      <w:r>
        <w:rPr>
          <w:sz w:val="24"/>
          <w:szCs w:val="24"/>
          <w:lang w:val="sr-Cyrl-RS"/>
        </w:rPr>
        <w:t xml:space="preserve">), </w:t>
      </w:r>
      <w:r w:rsidR="00B71696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Kovačević</w:t>
      </w:r>
      <w:r>
        <w:rPr>
          <w:sz w:val="24"/>
          <w:szCs w:val="24"/>
          <w:lang w:val="sr-Cyrl-RS"/>
        </w:rPr>
        <w:t xml:space="preserve"> (</w:t>
      </w:r>
      <w:r w:rsidR="00B71696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Dragomira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Karića</w:t>
      </w:r>
      <w:r>
        <w:rPr>
          <w:sz w:val="24"/>
          <w:szCs w:val="24"/>
          <w:lang w:val="sr-Cyrl-RS"/>
        </w:rPr>
        <w:t xml:space="preserve">), 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Goran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Vukadinović</w:t>
      </w:r>
      <w:r w:rsidRPr="00540DF3">
        <w:rPr>
          <w:sz w:val="24"/>
          <w:szCs w:val="24"/>
          <w:lang w:val="sr-Cyrl-RS"/>
        </w:rPr>
        <w:t xml:space="preserve"> (</w:t>
      </w:r>
      <w:r w:rsidR="00B71696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Jelene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Mijatović</w:t>
      </w:r>
      <w:r w:rsidRPr="00540DF3">
        <w:rPr>
          <w:sz w:val="24"/>
          <w:szCs w:val="24"/>
          <w:lang w:val="sr-Cyrl-RS"/>
        </w:rPr>
        <w:t xml:space="preserve">), </w:t>
      </w:r>
      <w:r w:rsidR="00B71696">
        <w:rPr>
          <w:sz w:val="24"/>
          <w:szCs w:val="24"/>
          <w:lang w:val="sr-Cyrl-RS"/>
        </w:rPr>
        <w:t>Siniša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Maksimović</w:t>
      </w:r>
      <w:r w:rsidRPr="00540DF3">
        <w:rPr>
          <w:sz w:val="24"/>
          <w:szCs w:val="24"/>
          <w:lang w:val="sr-Cyrl-RS"/>
        </w:rPr>
        <w:t xml:space="preserve"> (</w:t>
      </w:r>
      <w:r w:rsidR="00B71696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Đorđa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Čabarkape</w:t>
      </w:r>
      <w:r w:rsidRPr="00540DF3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Dinić</w:t>
      </w:r>
      <w:r w:rsidRPr="00540DF3">
        <w:rPr>
          <w:sz w:val="24"/>
          <w:szCs w:val="24"/>
          <w:lang w:val="sr-Cyrl-RS"/>
        </w:rPr>
        <w:t xml:space="preserve"> (</w:t>
      </w:r>
      <w:r w:rsidR="00B71696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Novice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Tončeva</w:t>
      </w:r>
      <w:r w:rsidRPr="00540DF3">
        <w:rPr>
          <w:sz w:val="24"/>
          <w:szCs w:val="24"/>
          <w:lang w:val="sr-Cyrl-RS"/>
        </w:rPr>
        <w:t>).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nisu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članovi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: </w:t>
      </w:r>
      <w:r w:rsidR="00B71696">
        <w:rPr>
          <w:sz w:val="24"/>
          <w:szCs w:val="24"/>
          <w:lang w:val="sr-Cyrl-RS"/>
        </w:rPr>
        <w:t>Dragoljub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Zindović</w:t>
      </w:r>
      <w:r>
        <w:rPr>
          <w:sz w:val="24"/>
          <w:szCs w:val="24"/>
          <w:lang w:val="sr-Cyrl-RS"/>
        </w:rPr>
        <w:t>,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Dragomir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Jelena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Mijatović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Jovičić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Olivera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Pauljeskić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Đorđe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Čabarkapa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Novica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Tončev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Mladen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Grujić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Čapo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Enis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Imamović</w:t>
      </w:r>
      <w:r w:rsidRPr="00540DF3">
        <w:rPr>
          <w:sz w:val="24"/>
          <w:szCs w:val="24"/>
          <w:lang w:val="sr-Cyrl-RS"/>
        </w:rPr>
        <w:t>.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poziv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: </w:t>
      </w:r>
      <w:r w:rsidR="00B71696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Kovač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sekretar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Ministarstvu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telekomunikacija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Dušica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Đorđević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viši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savetnik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Ministarstvu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Jelena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Prekić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šef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Odseka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normativne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poslove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Ministarstvu</w:t>
      </w:r>
      <w:r w:rsidRPr="00133286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telekomunikacija</w:t>
      </w:r>
      <w:r w:rsidRPr="00540DF3">
        <w:rPr>
          <w:sz w:val="24"/>
          <w:szCs w:val="24"/>
          <w:lang w:val="sr-Cyrl-RS"/>
        </w:rPr>
        <w:t>.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predlog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jednoglasno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utvrdio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sledeći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</w:p>
    <w:p w:rsidR="00B23B08" w:rsidRPr="00540DF3" w:rsidRDefault="00B71696" w:rsidP="00B23B08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23B08" w:rsidRPr="00540DF3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B23B08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B23B08" w:rsidRPr="00540DF3" w:rsidRDefault="00B23B08" w:rsidP="00B23B08">
      <w:pPr>
        <w:jc w:val="center"/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ind w:firstLine="1418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 xml:space="preserve">1. </w:t>
      </w:r>
      <w:r w:rsidR="00B71696">
        <w:rPr>
          <w:sz w:val="24"/>
          <w:szCs w:val="24"/>
          <w:lang w:val="sr-Cyrl-RS"/>
        </w:rPr>
        <w:t>Razmatranje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Predloga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zakona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pojedinostima</w:t>
      </w:r>
      <w:r w:rsidRPr="00540DF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koji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Vlada</w:t>
      </w:r>
      <w:r w:rsidRPr="00540DF3">
        <w:rPr>
          <w:sz w:val="24"/>
          <w:szCs w:val="24"/>
          <w:lang w:val="sr-Cyrl-RS"/>
        </w:rPr>
        <w:t xml:space="preserve"> (</w:t>
      </w:r>
      <w:r w:rsidR="00B71696">
        <w:rPr>
          <w:sz w:val="24"/>
          <w:szCs w:val="24"/>
          <w:lang w:val="sr-Cyrl-RS"/>
        </w:rPr>
        <w:t>broj</w:t>
      </w:r>
      <w:r w:rsidRPr="00540DF3">
        <w:rPr>
          <w:sz w:val="24"/>
          <w:szCs w:val="24"/>
          <w:lang w:val="sr-Cyrl-RS"/>
        </w:rPr>
        <w:t xml:space="preserve"> 011-2926/</w:t>
      </w:r>
      <w:r>
        <w:rPr>
          <w:sz w:val="24"/>
          <w:szCs w:val="24"/>
          <w:lang w:val="sr-Cyrl-RS"/>
        </w:rPr>
        <w:t xml:space="preserve">15 </w:t>
      </w:r>
      <w:r w:rsidR="00B71696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6. </w:t>
      </w:r>
      <w:r w:rsidR="00B71696"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2015. </w:t>
      </w:r>
      <w:r w:rsidR="00B71696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  <w:r w:rsidRPr="00540DF3">
        <w:rPr>
          <w:sz w:val="24"/>
          <w:szCs w:val="24"/>
          <w:lang w:val="sr-Cyrl-RS"/>
        </w:rPr>
        <w:t>.</w:t>
      </w:r>
    </w:p>
    <w:p w:rsidR="00B23B08" w:rsidRPr="00540DF3" w:rsidRDefault="00B23B08" w:rsidP="00B23B08">
      <w:pPr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rPr>
          <w:b/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Prva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tačka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dnevnog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reda</w:t>
      </w:r>
      <w:r w:rsidRPr="00540DF3">
        <w:rPr>
          <w:sz w:val="24"/>
          <w:szCs w:val="24"/>
          <w:lang w:val="sr-Cyrl-RS"/>
        </w:rPr>
        <w:t xml:space="preserve"> – </w:t>
      </w:r>
      <w:r w:rsidR="00B71696">
        <w:rPr>
          <w:b/>
          <w:sz w:val="24"/>
          <w:szCs w:val="24"/>
          <w:lang w:val="sr-Cyrl-RS"/>
        </w:rPr>
        <w:t>Razmatranje</w:t>
      </w:r>
      <w:r w:rsidRPr="00540DF3"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Predloga</w:t>
      </w:r>
      <w:r w:rsidRPr="00540DF3"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zakona</w:t>
      </w:r>
      <w:r w:rsidRPr="00540DF3"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o</w:t>
      </w:r>
      <w:r w:rsidRPr="00540DF3"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oglašavanju</w:t>
      </w:r>
      <w:r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u</w:t>
      </w:r>
      <w:r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pojedinostima</w:t>
      </w:r>
    </w:p>
    <w:p w:rsidR="00B23B08" w:rsidRPr="00540DF3" w:rsidRDefault="00B23B08" w:rsidP="00B23B08">
      <w:pPr>
        <w:rPr>
          <w:b/>
          <w:sz w:val="24"/>
          <w:szCs w:val="24"/>
          <w:lang w:val="sr-Cyrl-RS"/>
        </w:rPr>
      </w:pP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 w:rsidRPr="00540DF3">
        <w:rPr>
          <w:b/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razmotrio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Predlog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zakona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Narodnoj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skupštini</w:t>
      </w:r>
      <w:r w:rsidRPr="00540DF3">
        <w:rPr>
          <w:sz w:val="24"/>
          <w:szCs w:val="24"/>
          <w:lang w:val="sr-Cyrl-RS"/>
        </w:rPr>
        <w:t>.</w:t>
      </w:r>
    </w:p>
    <w:p w:rsidR="00B23B08" w:rsidRPr="00064BAC" w:rsidRDefault="00B23B08" w:rsidP="00B23B08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B71696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, </w:t>
      </w:r>
      <w:r w:rsidR="00B71696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skladu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sa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članom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</w:t>
      </w:r>
      <w:r w:rsidR="00B71696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 xml:space="preserve">. </w:t>
      </w:r>
      <w:r w:rsidR="00B71696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razmotrio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podnete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Predlog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zakona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o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oglašavanju</w:t>
      </w:r>
      <w:r w:rsidRPr="00064BAC">
        <w:rPr>
          <w:sz w:val="24"/>
          <w:szCs w:val="24"/>
          <w:lang w:val="sr-Cyrl-RS"/>
        </w:rPr>
        <w:t>.</w:t>
      </w:r>
    </w:p>
    <w:p w:rsidR="00B23B08" w:rsidRPr="00064BAC" w:rsidRDefault="00B23B08" w:rsidP="00B23B08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Odbor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odlučio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da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predloži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Narodnoj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skupštini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da</w:t>
      </w:r>
      <w:r w:rsidRPr="00064BAC"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prihvati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sledeće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>:</w:t>
      </w:r>
    </w:p>
    <w:p w:rsidR="00B23B08" w:rsidRPr="004F31C2" w:rsidRDefault="00B23B08" w:rsidP="00B23B08">
      <w:pPr>
        <w:rPr>
          <w:sz w:val="24"/>
          <w:szCs w:val="24"/>
          <w:lang w:val="sr-Cyrl-RS"/>
        </w:rPr>
      </w:pPr>
      <w:r w:rsidRPr="004F31C2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4F31C2">
        <w:rPr>
          <w:sz w:val="24"/>
          <w:szCs w:val="24"/>
          <w:lang w:val="sr-Cyrl-RS"/>
        </w:rPr>
        <w:t xml:space="preserve"> 1, </w:t>
      </w:r>
      <w:r w:rsidR="00B71696">
        <w:rPr>
          <w:sz w:val="24"/>
          <w:szCs w:val="24"/>
          <w:lang w:val="sr-Cyrl-RS"/>
        </w:rPr>
        <w:t>koji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lastRenderedPageBreak/>
        <w:t>Aleksandra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4F31C2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4F31C2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3,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en-US"/>
        </w:rPr>
        <w:t>u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istovetnom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tekstu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podneli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5,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kojim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CC6353">
        <w:rPr>
          <w:sz w:val="24"/>
          <w:szCs w:val="24"/>
          <w:lang w:val="sr-Cyrl-RS"/>
        </w:rPr>
        <w:t xml:space="preserve"> 5. </w:t>
      </w:r>
      <w:r w:rsidR="00B71696">
        <w:rPr>
          <w:sz w:val="24"/>
          <w:szCs w:val="24"/>
          <w:lang w:val="sr-Cyrl-RS"/>
        </w:rPr>
        <w:t>dodaje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novi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5</w:t>
      </w:r>
      <w:r w:rsidR="00B71696">
        <w:rPr>
          <w:sz w:val="24"/>
          <w:szCs w:val="24"/>
          <w:lang w:val="sr-Cyrl-RS"/>
        </w:rPr>
        <w:t>a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7,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4F31C2" w:rsidRDefault="00B23B08" w:rsidP="00B23B08">
      <w:pPr>
        <w:rPr>
          <w:sz w:val="24"/>
          <w:szCs w:val="24"/>
          <w:lang w:val="sr-Cyrl-RS"/>
        </w:rPr>
      </w:pPr>
      <w:r w:rsidRPr="004F31C2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B71696">
        <w:rPr>
          <w:sz w:val="24"/>
          <w:szCs w:val="24"/>
          <w:lang w:val="sr-Cyrl-RS"/>
        </w:rPr>
        <w:t>na</w:t>
      </w:r>
      <w:proofErr w:type="gramEnd"/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4F31C2">
        <w:rPr>
          <w:sz w:val="24"/>
          <w:szCs w:val="24"/>
          <w:lang w:val="sr-Cyrl-RS"/>
        </w:rPr>
        <w:t xml:space="preserve"> 12, </w:t>
      </w:r>
      <w:r w:rsidR="00B71696">
        <w:rPr>
          <w:sz w:val="24"/>
          <w:szCs w:val="24"/>
          <w:lang w:val="sr-Cyrl-RS"/>
        </w:rPr>
        <w:t>koji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Živković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 w:rsidRPr="004F31C2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Pavićević</w:t>
      </w:r>
      <w:r w:rsidRPr="004F31C2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15,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CC6353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15,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na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naslov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CC6353">
        <w:rPr>
          <w:sz w:val="24"/>
          <w:szCs w:val="24"/>
          <w:lang w:val="sr-Cyrl-RS"/>
        </w:rPr>
        <w:t xml:space="preserve"> 18.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18,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19,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na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naslov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glave</w:t>
      </w:r>
      <w:r w:rsidRPr="00CC6353">
        <w:rPr>
          <w:sz w:val="24"/>
          <w:szCs w:val="24"/>
          <w:lang w:val="sr-Cyrl-RS"/>
        </w:rPr>
        <w:t xml:space="preserve"> 1.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delu</w:t>
      </w:r>
      <w:r w:rsidRPr="00CC6353">
        <w:rPr>
          <w:sz w:val="24"/>
          <w:szCs w:val="24"/>
          <w:lang w:val="sr-Cyrl-RS"/>
        </w:rPr>
        <w:t xml:space="preserve"> </w:t>
      </w:r>
      <w:r w:rsidRPr="00CC6353">
        <w:rPr>
          <w:sz w:val="24"/>
          <w:szCs w:val="24"/>
          <w:lang w:val="sr-Latn-RS"/>
        </w:rPr>
        <w:t>III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naslov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CC6353">
        <w:rPr>
          <w:sz w:val="24"/>
          <w:szCs w:val="24"/>
          <w:lang w:val="sr-Cyrl-RS"/>
        </w:rPr>
        <w:t xml:space="preserve"> 21.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21,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na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naslov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CC6353">
        <w:rPr>
          <w:sz w:val="24"/>
          <w:szCs w:val="24"/>
          <w:lang w:val="sr-Cyrl-RS"/>
        </w:rPr>
        <w:t xml:space="preserve"> 22.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22,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23,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lastRenderedPageBreak/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24,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en-US"/>
        </w:rPr>
        <w:t>u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istovetnom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podneli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25,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26,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28,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kojim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CC6353">
        <w:rPr>
          <w:sz w:val="24"/>
          <w:szCs w:val="24"/>
          <w:lang w:val="sr-Cyrl-RS"/>
        </w:rPr>
        <w:t xml:space="preserve"> 30. </w:t>
      </w:r>
      <w:r w:rsidR="00B71696">
        <w:rPr>
          <w:sz w:val="24"/>
          <w:szCs w:val="24"/>
          <w:lang w:val="sr-Cyrl-RS"/>
        </w:rPr>
        <w:t>dodaje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novi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30</w:t>
      </w:r>
      <w:r w:rsidR="00B71696">
        <w:rPr>
          <w:sz w:val="24"/>
          <w:szCs w:val="24"/>
          <w:lang w:val="sr-Cyrl-RS"/>
        </w:rPr>
        <w:t>a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na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naziv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CC6353">
        <w:rPr>
          <w:sz w:val="24"/>
          <w:szCs w:val="24"/>
          <w:lang w:val="sr-Cyrl-RS"/>
        </w:rPr>
        <w:t xml:space="preserve"> 31,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Živković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Pavićević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34,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en-US"/>
        </w:rPr>
        <w:t>u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istovetnom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tekstu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en-US"/>
        </w:rPr>
        <w:t>podneli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na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36,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poslanik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Srđan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Dragojević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45,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46,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lastRenderedPageBreak/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 xml:space="preserve">; 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 w:rsidRPr="00CC6353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47,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podneli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49,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podneli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50,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en-US"/>
        </w:rPr>
        <w:t>u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istovetnom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podneli</w:t>
      </w:r>
      <w:r w:rsidRPr="00CC6353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54,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ispravkama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56,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</w:t>
      </w:r>
      <w:r w:rsidRPr="00CC6353">
        <w:rPr>
          <w:sz w:val="24"/>
          <w:szCs w:val="24"/>
        </w:rPr>
        <w:t>a</w:t>
      </w:r>
      <w:r w:rsidR="00B71696">
        <w:rPr>
          <w:sz w:val="24"/>
          <w:szCs w:val="24"/>
          <w:lang w:val="sr-Cyrl-RS"/>
        </w:rPr>
        <w:t>ma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60,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B71696">
        <w:rPr>
          <w:sz w:val="24"/>
          <w:szCs w:val="24"/>
          <w:lang w:val="sr-Cyrl-RS"/>
        </w:rPr>
        <w:t>na</w:t>
      </w:r>
      <w:proofErr w:type="gramEnd"/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naslov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CC6353">
        <w:rPr>
          <w:sz w:val="24"/>
          <w:szCs w:val="24"/>
          <w:lang w:val="sr-Cyrl-RS"/>
        </w:rPr>
        <w:t xml:space="preserve"> 63.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63,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</w:rPr>
        <w:t>u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istovetnom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tekstu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</w:rPr>
        <w:t>podneli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67,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68,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</w:rPr>
        <w:t>u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istovetnom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podneli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lastRenderedPageBreak/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69,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</w:rPr>
        <w:t>u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istovetnom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podneli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78,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</w:rPr>
        <w:t>u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istovetnom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podneli</w:t>
      </w:r>
      <w:r w:rsidRPr="00CC6353">
        <w:rPr>
          <w:sz w:val="24"/>
          <w:szCs w:val="24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80,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>.</w:t>
      </w:r>
    </w:p>
    <w:p w:rsidR="00B23B08" w:rsidRDefault="00B23B08" w:rsidP="00B23B08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Latn-RS"/>
        </w:rPr>
        <w:tab/>
      </w:r>
      <w:r w:rsidR="00B71696">
        <w:rPr>
          <w:sz w:val="24"/>
          <w:szCs w:val="24"/>
          <w:lang w:val="sr-Cyrl-RS"/>
        </w:rPr>
        <w:t>Odbor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odlučio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da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predloži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Narodnoj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skupštini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da</w:t>
      </w:r>
      <w:r w:rsidRPr="00064BAC">
        <w:rPr>
          <w:b/>
          <w:sz w:val="24"/>
          <w:szCs w:val="24"/>
          <w:lang w:val="sr-Cyrl-RS"/>
        </w:rPr>
        <w:t xml:space="preserve"> </w:t>
      </w:r>
      <w:r w:rsidR="00B71696">
        <w:rPr>
          <w:b/>
          <w:sz w:val="24"/>
          <w:szCs w:val="24"/>
          <w:lang w:val="sr-Cyrl-RS"/>
        </w:rPr>
        <w:t>odbije</w:t>
      </w:r>
      <w:r w:rsidRPr="00064BAC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sledeće</w:t>
      </w:r>
      <w:r w:rsidRPr="00064BAC">
        <w:rPr>
          <w:sz w:val="24"/>
          <w:szCs w:val="24"/>
          <w:lang w:val="sr-Latn-RS"/>
        </w:rPr>
        <w:t xml:space="preserve"> </w:t>
      </w:r>
      <w:r w:rsidR="00B71696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>: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zakona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7,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11,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13,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naslov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iznad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18.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18,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19,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lastRenderedPageBreak/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19,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naslov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glave</w:t>
      </w:r>
      <w:r w:rsidRPr="00B00C04">
        <w:rPr>
          <w:sz w:val="24"/>
          <w:szCs w:val="24"/>
          <w:lang w:val="sr-Cyrl-RS"/>
        </w:rPr>
        <w:t xml:space="preserve"> 1. </w:t>
      </w:r>
      <w:r w:rsidR="00B71696">
        <w:rPr>
          <w:sz w:val="24"/>
          <w:szCs w:val="24"/>
          <w:lang w:val="sr-Cyrl-RS"/>
        </w:rPr>
        <w:t>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delu</w:t>
      </w:r>
      <w:r w:rsidRPr="00B00C04">
        <w:rPr>
          <w:sz w:val="24"/>
          <w:szCs w:val="24"/>
          <w:lang w:val="sr-Cyrl-RS"/>
        </w:rPr>
        <w:t xml:space="preserve"> </w:t>
      </w:r>
      <w:r w:rsidRPr="00B00C04">
        <w:rPr>
          <w:sz w:val="24"/>
          <w:szCs w:val="24"/>
          <w:lang w:val="sr-Latn-RS"/>
        </w:rPr>
        <w:t>III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naslov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iznad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21.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21,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21,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21,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22,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26,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kojim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26. </w:t>
      </w:r>
      <w:r w:rsidR="00B71696">
        <w:rPr>
          <w:sz w:val="24"/>
          <w:szCs w:val="24"/>
          <w:lang w:val="sr-Cyrl-RS"/>
        </w:rPr>
        <w:t>dodaje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iznad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novog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novi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26</w:t>
      </w:r>
      <w:r w:rsidR="00B71696">
        <w:rPr>
          <w:sz w:val="24"/>
          <w:szCs w:val="24"/>
          <w:lang w:val="sr-Cyrl-RS"/>
        </w:rPr>
        <w:t>a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27,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28,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31,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33,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35,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Nenad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Čanak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Bojan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Kostreš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Olena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Papuga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Nada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Lazić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Đorđe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Stojšić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Čapo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46,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Nenad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Čanak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Bojan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Kostreš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Olena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Papuga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Nada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Lazić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Đorđe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Stojšić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Čapo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46,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en-US"/>
        </w:rPr>
        <w:t>podneli</w:t>
      </w:r>
      <w:r w:rsidRPr="00B00C04">
        <w:rPr>
          <w:sz w:val="24"/>
          <w:szCs w:val="24"/>
          <w:lang w:val="en-U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B00C04" w:rsidRDefault="00B23B08" w:rsidP="00B23B08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50, </w:t>
      </w:r>
      <w:r w:rsidR="00B71696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B23B08" w:rsidRPr="00CC6353" w:rsidRDefault="00B23B08" w:rsidP="00B23B08">
      <w:pPr>
        <w:rPr>
          <w:sz w:val="24"/>
          <w:szCs w:val="24"/>
          <w:lang w:val="sr-Cyrl-RS"/>
        </w:rPr>
      </w:pPr>
      <w:r w:rsidRPr="00CC6353"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54, </w:t>
      </w:r>
      <w:r w:rsidR="00B71696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ispravkom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- </w:t>
      </w:r>
      <w:r w:rsidR="00B7169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61. </w:t>
      </w:r>
      <w:r w:rsidR="00B71696">
        <w:rPr>
          <w:sz w:val="24"/>
          <w:szCs w:val="24"/>
          <w:lang w:val="sr-Cyrl-RS"/>
        </w:rPr>
        <w:t>dodaje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61</w:t>
      </w:r>
      <w:r w:rsidR="00B71696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Olena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63,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64,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Petrić</w:t>
      </w:r>
      <w:r>
        <w:rPr>
          <w:sz w:val="24"/>
          <w:szCs w:val="24"/>
          <w:lang w:val="sr-Cyrl-RS"/>
        </w:rPr>
        <w:t>;</w:t>
      </w:r>
    </w:p>
    <w:p w:rsidR="00B23B08" w:rsidRPr="00520244" w:rsidRDefault="00B23B08" w:rsidP="00B23B08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Aida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Dragan</w:t>
      </w:r>
      <w:r>
        <w:rPr>
          <w:b/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Šutanovac</w:t>
      </w:r>
      <w:r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;</w:t>
      </w:r>
    </w:p>
    <w:p w:rsidR="00B23B08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B71696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79. </w:t>
      </w:r>
      <w:r w:rsidR="00B71696">
        <w:rPr>
          <w:sz w:val="24"/>
          <w:szCs w:val="24"/>
          <w:lang w:val="sr-Cyrl-RS"/>
        </w:rPr>
        <w:t>dodaje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</w:t>
      </w:r>
      <w:r w:rsidR="00B71696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B71696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.</w:t>
      </w:r>
    </w:p>
    <w:p w:rsidR="00B23B08" w:rsidRPr="00064BAC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Tomić</w:t>
      </w:r>
      <w:r>
        <w:rPr>
          <w:sz w:val="24"/>
          <w:szCs w:val="24"/>
          <w:lang w:val="sr-Cyrl-RS"/>
        </w:rPr>
        <w:t xml:space="preserve">, </w:t>
      </w:r>
      <w:r w:rsidR="00B71696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Kovač</w:t>
      </w:r>
      <w:r>
        <w:rPr>
          <w:sz w:val="24"/>
          <w:szCs w:val="24"/>
          <w:lang w:val="sr-Cyrl-RS"/>
        </w:rPr>
        <w:t>.</w:t>
      </w:r>
    </w:p>
    <w:p w:rsidR="00B23B08" w:rsidRPr="00064BAC" w:rsidRDefault="00B23B08" w:rsidP="00B23B08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izvestioca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Odbora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skupštine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određena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Aleksandra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Tomić</w:t>
      </w:r>
      <w:r w:rsidRPr="00064BAC">
        <w:rPr>
          <w:sz w:val="24"/>
          <w:szCs w:val="24"/>
        </w:rPr>
        <w:t xml:space="preserve">, </w:t>
      </w:r>
      <w:r w:rsidR="00B71696">
        <w:rPr>
          <w:sz w:val="24"/>
          <w:szCs w:val="24"/>
        </w:rPr>
        <w:t>predsednik</w:t>
      </w:r>
      <w:r w:rsidRPr="00064BAC">
        <w:rPr>
          <w:sz w:val="24"/>
          <w:szCs w:val="24"/>
        </w:rPr>
        <w:t xml:space="preserve"> </w:t>
      </w:r>
      <w:r w:rsidR="00B71696">
        <w:rPr>
          <w:sz w:val="24"/>
          <w:szCs w:val="24"/>
        </w:rPr>
        <w:t>Odbora</w:t>
      </w:r>
      <w:r w:rsidRPr="00064BAC">
        <w:rPr>
          <w:sz w:val="24"/>
          <w:szCs w:val="24"/>
        </w:rPr>
        <w:t>.</w:t>
      </w:r>
    </w:p>
    <w:p w:rsidR="00B23B08" w:rsidRPr="00AE2F7F" w:rsidRDefault="00B23B08" w:rsidP="00B23B08">
      <w:pPr>
        <w:rPr>
          <w:sz w:val="24"/>
          <w:szCs w:val="24"/>
          <w:lang w:val="sr-Cyrl-RS"/>
        </w:rPr>
      </w:pPr>
    </w:p>
    <w:p w:rsidR="00B23B08" w:rsidRPr="00540DF3" w:rsidRDefault="00B23B08" w:rsidP="00B23B0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zaključena</w:t>
      </w:r>
      <w:r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14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časova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minuta</w:t>
      </w:r>
      <w:r w:rsidRPr="00540DF3">
        <w:rPr>
          <w:sz w:val="24"/>
          <w:szCs w:val="24"/>
          <w:lang w:val="sr-Cyrl-RS"/>
        </w:rPr>
        <w:t>.</w:t>
      </w:r>
    </w:p>
    <w:p w:rsidR="00B23B08" w:rsidRPr="00540DF3" w:rsidRDefault="00B23B08" w:rsidP="00B23B08">
      <w:pPr>
        <w:tabs>
          <w:tab w:val="left" w:pos="5670"/>
        </w:tabs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B71696">
        <w:rPr>
          <w:sz w:val="24"/>
          <w:szCs w:val="24"/>
          <w:lang w:val="sr-Cyrl-RS"/>
        </w:rPr>
        <w:t>Sastavni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deo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ovog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zapisnika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čini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obrađeni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tonski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snimak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sednice</w:t>
      </w:r>
      <w:r w:rsidRPr="00540DF3">
        <w:rPr>
          <w:sz w:val="24"/>
          <w:szCs w:val="24"/>
          <w:lang w:val="sr-Cyrl-RS"/>
        </w:rPr>
        <w:t xml:space="preserve"> </w:t>
      </w:r>
      <w:r w:rsidR="00B71696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>.</w:t>
      </w:r>
    </w:p>
    <w:p w:rsidR="00B23B08" w:rsidRDefault="00B23B08" w:rsidP="00B23B08">
      <w:pPr>
        <w:rPr>
          <w:sz w:val="24"/>
          <w:szCs w:val="24"/>
          <w:lang w:val="sr-Cyrl-RS"/>
        </w:rPr>
      </w:pPr>
    </w:p>
    <w:p w:rsidR="00B23B08" w:rsidRDefault="00B23B08" w:rsidP="00B23B08">
      <w:pPr>
        <w:rPr>
          <w:sz w:val="24"/>
          <w:szCs w:val="24"/>
          <w:lang w:val="sr-Cyrl-RS"/>
        </w:rPr>
      </w:pPr>
    </w:p>
    <w:p w:rsidR="00B23B08" w:rsidRDefault="00B23B08" w:rsidP="00B23B08">
      <w:pPr>
        <w:rPr>
          <w:sz w:val="24"/>
          <w:szCs w:val="24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5"/>
        <w:gridCol w:w="4628"/>
      </w:tblGrid>
      <w:tr w:rsidR="00B23B08" w:rsidRPr="006F1DE7" w:rsidTr="00B17CB9">
        <w:trPr>
          <w:jc w:val="center"/>
        </w:trPr>
        <w:tc>
          <w:tcPr>
            <w:tcW w:w="4788" w:type="dxa"/>
            <w:shd w:val="clear" w:color="auto" w:fill="auto"/>
          </w:tcPr>
          <w:p w:rsidR="00B23B08" w:rsidRPr="006F1DE7" w:rsidRDefault="00B71696" w:rsidP="00B17CB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SEKRETAR</w:t>
            </w:r>
          </w:p>
          <w:p w:rsidR="00B23B08" w:rsidRPr="006F1DE7" w:rsidRDefault="00B23B08" w:rsidP="00B17CB9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B23B08" w:rsidRPr="006F1DE7" w:rsidRDefault="00B71696" w:rsidP="00B17CB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Dušan</w:t>
            </w:r>
            <w:r w:rsidR="00B23B08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788" w:type="dxa"/>
            <w:shd w:val="clear" w:color="auto" w:fill="auto"/>
          </w:tcPr>
          <w:p w:rsidR="00B23B08" w:rsidRPr="006F1DE7" w:rsidRDefault="00B71696" w:rsidP="00B17CB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PREDSEDNIK</w:t>
            </w:r>
          </w:p>
          <w:p w:rsidR="00B23B08" w:rsidRPr="006F1DE7" w:rsidRDefault="00B23B08" w:rsidP="00B17CB9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B23B08" w:rsidRPr="006F1DE7" w:rsidRDefault="00B71696" w:rsidP="00B17CB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dr</w:t>
            </w:r>
            <w:r w:rsidR="00B23B08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Aleksandra</w:t>
            </w:r>
            <w:r w:rsidR="00B23B08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Tomić</w:t>
            </w:r>
          </w:p>
        </w:tc>
      </w:tr>
    </w:tbl>
    <w:p w:rsidR="00B23B08" w:rsidRPr="00C80572" w:rsidRDefault="00B23B08" w:rsidP="00B23B08">
      <w:pPr>
        <w:rPr>
          <w:sz w:val="24"/>
          <w:szCs w:val="24"/>
          <w:lang w:val="sr-Latn-RS"/>
        </w:rPr>
      </w:pPr>
    </w:p>
    <w:p w:rsidR="00031CD2" w:rsidRPr="00B23B08" w:rsidRDefault="00B23B08" w:rsidP="00B23B08">
      <w:r w:rsidRPr="00C80572">
        <w:rPr>
          <w:sz w:val="24"/>
          <w:szCs w:val="24"/>
          <w:lang w:val="sr-Cyrl-RS"/>
        </w:rPr>
        <w:fldChar w:fldCharType="begin"/>
      </w:r>
      <w:r w:rsidRPr="00C80572">
        <w:rPr>
          <w:sz w:val="24"/>
          <w:szCs w:val="24"/>
          <w:lang w:val="sr-Cyrl-RS"/>
        </w:rPr>
        <w:instrText xml:space="preserve"> FILENAME </w:instrText>
      </w:r>
      <w:r w:rsidRPr="00C80572"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4201016.001</w:t>
      </w:r>
      <w:r w:rsidRPr="00C80572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fldChar w:fldCharType="end"/>
      </w:r>
    </w:p>
    <w:sectPr w:rsidR="00031CD2" w:rsidRPr="00B23B08" w:rsidSect="0097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8C" w:rsidRDefault="0027448C" w:rsidP="00971771">
      <w:r>
        <w:separator/>
      </w:r>
    </w:p>
  </w:endnote>
  <w:endnote w:type="continuationSeparator" w:id="0">
    <w:p w:rsidR="0027448C" w:rsidRDefault="0027448C" w:rsidP="009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8C" w:rsidRDefault="0027448C" w:rsidP="00971771">
      <w:r>
        <w:separator/>
      </w:r>
    </w:p>
  </w:footnote>
  <w:footnote w:type="continuationSeparator" w:id="0">
    <w:p w:rsidR="0027448C" w:rsidRDefault="0027448C" w:rsidP="0097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 w:rsidP="007C6E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771" w:rsidRDefault="00971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 w:rsidP="007C6E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1696">
      <w:rPr>
        <w:rStyle w:val="PageNumber"/>
        <w:noProof/>
      </w:rPr>
      <w:t>7</w:t>
    </w:r>
    <w:r>
      <w:rPr>
        <w:rStyle w:val="PageNumber"/>
      </w:rPr>
      <w:fldChar w:fldCharType="end"/>
    </w:r>
  </w:p>
  <w:p w:rsidR="00971771" w:rsidRDefault="00971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8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3703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448C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628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14960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E6CBF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71771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3B08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71696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7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7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7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971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7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7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7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97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Sanja Sujdovic</cp:lastModifiedBy>
  <cp:revision>2</cp:revision>
  <dcterms:created xsi:type="dcterms:W3CDTF">2016-02-25T10:15:00Z</dcterms:created>
  <dcterms:modified xsi:type="dcterms:W3CDTF">2016-02-25T10:15:00Z</dcterms:modified>
</cp:coreProperties>
</file>